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39"/>
        <w:gridCol w:w="129"/>
        <w:gridCol w:w="7692"/>
      </w:tblGrid>
      <w:tr w:rsidR="004C0B5D" w:rsidRPr="004C0B5D" w14:paraId="7E06B880" w14:textId="77777777" w:rsidTr="004C0B5D">
        <w:trPr>
          <w:tblCellSpacing w:w="15" w:type="dxa"/>
        </w:trPr>
        <w:tc>
          <w:tcPr>
            <w:tcW w:w="0" w:type="auto"/>
            <w:shd w:val="clear" w:color="auto" w:fill="FFFFFF"/>
            <w:hideMark/>
          </w:tcPr>
          <w:p w14:paraId="00C749B3" w14:textId="77777777" w:rsidR="004C0B5D" w:rsidRPr="004C0B5D" w:rsidRDefault="004C0B5D" w:rsidP="004C0B5D">
            <w:r w:rsidRPr="004C0B5D">
              <w:t>Name</w:t>
            </w:r>
          </w:p>
        </w:tc>
        <w:tc>
          <w:tcPr>
            <w:tcW w:w="0" w:type="auto"/>
            <w:shd w:val="clear" w:color="auto" w:fill="FFFFFF"/>
            <w:hideMark/>
          </w:tcPr>
          <w:p w14:paraId="7862FE9D" w14:textId="77777777" w:rsidR="004C0B5D" w:rsidRPr="004C0B5D" w:rsidRDefault="004C0B5D" w:rsidP="004C0B5D">
            <w:r w:rsidRPr="004C0B5D">
              <w:t>:</w:t>
            </w:r>
          </w:p>
        </w:tc>
        <w:tc>
          <w:tcPr>
            <w:tcW w:w="0" w:type="auto"/>
            <w:shd w:val="clear" w:color="auto" w:fill="FFFFFF"/>
            <w:hideMark/>
          </w:tcPr>
          <w:p w14:paraId="08CEBBC9" w14:textId="77777777" w:rsidR="004C0B5D" w:rsidRPr="004C0B5D" w:rsidRDefault="004C0B5D" w:rsidP="004C0B5D">
            <w:r w:rsidRPr="004C0B5D">
              <w:t>Tom, Blanchard</w:t>
            </w:r>
          </w:p>
        </w:tc>
      </w:tr>
      <w:tr w:rsidR="004C0B5D" w:rsidRPr="004C0B5D" w14:paraId="543A4008" w14:textId="77777777" w:rsidTr="004C0B5D">
        <w:trPr>
          <w:tblCellSpacing w:w="15" w:type="dxa"/>
        </w:trPr>
        <w:tc>
          <w:tcPr>
            <w:tcW w:w="0" w:type="auto"/>
            <w:shd w:val="clear" w:color="auto" w:fill="FFFFFF"/>
            <w:hideMark/>
          </w:tcPr>
          <w:p w14:paraId="62E10653" w14:textId="77777777" w:rsidR="004C0B5D" w:rsidRPr="004C0B5D" w:rsidRDefault="004C0B5D" w:rsidP="004C0B5D">
            <w:r w:rsidRPr="004C0B5D">
              <w:t>Email</w:t>
            </w:r>
          </w:p>
        </w:tc>
        <w:tc>
          <w:tcPr>
            <w:tcW w:w="0" w:type="auto"/>
            <w:shd w:val="clear" w:color="auto" w:fill="FFFFFF"/>
            <w:hideMark/>
          </w:tcPr>
          <w:p w14:paraId="6DBC99DB" w14:textId="77777777" w:rsidR="004C0B5D" w:rsidRPr="004C0B5D" w:rsidRDefault="004C0B5D" w:rsidP="004C0B5D">
            <w:r w:rsidRPr="004C0B5D">
              <w:t>:</w:t>
            </w:r>
          </w:p>
        </w:tc>
        <w:tc>
          <w:tcPr>
            <w:tcW w:w="0" w:type="auto"/>
            <w:shd w:val="clear" w:color="auto" w:fill="FFFFFF"/>
            <w:hideMark/>
          </w:tcPr>
          <w:p w14:paraId="7767627D" w14:textId="77777777" w:rsidR="004C0B5D" w:rsidRPr="004C0B5D" w:rsidRDefault="004C0B5D" w:rsidP="004C0B5D">
            <w:r w:rsidRPr="004C0B5D">
              <w:t>tjblanchard@svskylan.net</w:t>
            </w:r>
          </w:p>
        </w:tc>
      </w:tr>
      <w:tr w:rsidR="004C0B5D" w:rsidRPr="004C0B5D" w14:paraId="24E064E2" w14:textId="77777777" w:rsidTr="004C0B5D">
        <w:trPr>
          <w:tblCellSpacing w:w="15" w:type="dxa"/>
        </w:trPr>
        <w:tc>
          <w:tcPr>
            <w:tcW w:w="0" w:type="auto"/>
            <w:shd w:val="clear" w:color="auto" w:fill="FFFFFF"/>
            <w:hideMark/>
          </w:tcPr>
          <w:p w14:paraId="59B75F07" w14:textId="77777777" w:rsidR="004C0B5D" w:rsidRPr="004C0B5D" w:rsidRDefault="004C0B5D" w:rsidP="004C0B5D">
            <w:r w:rsidRPr="004C0B5D">
              <w:t>Address</w:t>
            </w:r>
          </w:p>
        </w:tc>
        <w:tc>
          <w:tcPr>
            <w:tcW w:w="0" w:type="auto"/>
            <w:shd w:val="clear" w:color="auto" w:fill="FFFFFF"/>
            <w:hideMark/>
          </w:tcPr>
          <w:p w14:paraId="6AC56D80" w14:textId="77777777" w:rsidR="004C0B5D" w:rsidRPr="004C0B5D" w:rsidRDefault="004C0B5D" w:rsidP="004C0B5D">
            <w:r w:rsidRPr="004C0B5D">
              <w:t>:</w:t>
            </w:r>
          </w:p>
        </w:tc>
        <w:tc>
          <w:tcPr>
            <w:tcW w:w="0" w:type="auto"/>
            <w:shd w:val="clear" w:color="auto" w:fill="FFFFFF"/>
            <w:hideMark/>
          </w:tcPr>
          <w:p w14:paraId="3306BF29" w14:textId="42778CE4" w:rsidR="004C0B5D" w:rsidRPr="004C0B5D" w:rsidRDefault="004C0B5D" w:rsidP="004C0B5D">
            <w:r w:rsidRPr="004C0B5D">
              <w:t>33 Lower Broadford Road, 83313</w:t>
            </w:r>
          </w:p>
        </w:tc>
      </w:tr>
      <w:tr w:rsidR="004C0B5D" w:rsidRPr="004C0B5D" w14:paraId="4EBA12AE" w14:textId="77777777" w:rsidTr="004C0B5D">
        <w:trPr>
          <w:tblCellSpacing w:w="15" w:type="dxa"/>
        </w:trPr>
        <w:tc>
          <w:tcPr>
            <w:tcW w:w="0" w:type="auto"/>
            <w:shd w:val="clear" w:color="auto" w:fill="FFFFFF"/>
            <w:hideMark/>
          </w:tcPr>
          <w:p w14:paraId="4F8AF589" w14:textId="77777777" w:rsidR="004C0B5D" w:rsidRPr="004C0B5D" w:rsidRDefault="004C0B5D" w:rsidP="004C0B5D">
            <w:r w:rsidRPr="004C0B5D">
              <w:t>Subject/Topic</w:t>
            </w:r>
          </w:p>
        </w:tc>
        <w:tc>
          <w:tcPr>
            <w:tcW w:w="0" w:type="auto"/>
            <w:shd w:val="clear" w:color="auto" w:fill="FFFFFF"/>
            <w:hideMark/>
          </w:tcPr>
          <w:p w14:paraId="20FA74E5" w14:textId="77777777" w:rsidR="004C0B5D" w:rsidRPr="004C0B5D" w:rsidRDefault="004C0B5D" w:rsidP="004C0B5D">
            <w:r w:rsidRPr="004C0B5D">
              <w:t>:</w:t>
            </w:r>
          </w:p>
        </w:tc>
        <w:tc>
          <w:tcPr>
            <w:tcW w:w="0" w:type="auto"/>
            <w:shd w:val="clear" w:color="auto" w:fill="FFFFFF"/>
            <w:hideMark/>
          </w:tcPr>
          <w:p w14:paraId="43632CCA" w14:textId="77777777" w:rsidR="004C0B5D" w:rsidRPr="004C0B5D" w:rsidRDefault="004C0B5D" w:rsidP="004C0B5D">
            <w:r w:rsidRPr="004C0B5D">
              <w:t>Meyer lot line shift</w:t>
            </w:r>
          </w:p>
        </w:tc>
      </w:tr>
      <w:tr w:rsidR="004C0B5D" w:rsidRPr="004C0B5D" w14:paraId="2F388F2B" w14:textId="77777777" w:rsidTr="004C0B5D">
        <w:trPr>
          <w:tblCellSpacing w:w="15" w:type="dxa"/>
        </w:trPr>
        <w:tc>
          <w:tcPr>
            <w:tcW w:w="0" w:type="auto"/>
            <w:shd w:val="clear" w:color="auto" w:fill="FFFFFF"/>
            <w:hideMark/>
          </w:tcPr>
          <w:p w14:paraId="536B7A1F" w14:textId="77777777" w:rsidR="004C0B5D" w:rsidRPr="004C0B5D" w:rsidRDefault="004C0B5D" w:rsidP="004C0B5D">
            <w:r w:rsidRPr="004C0B5D">
              <w:t>Your Comments</w:t>
            </w:r>
          </w:p>
        </w:tc>
        <w:tc>
          <w:tcPr>
            <w:tcW w:w="0" w:type="auto"/>
            <w:shd w:val="clear" w:color="auto" w:fill="FFFFFF"/>
            <w:hideMark/>
          </w:tcPr>
          <w:p w14:paraId="5D38DA17" w14:textId="77777777" w:rsidR="004C0B5D" w:rsidRPr="004C0B5D" w:rsidRDefault="004C0B5D" w:rsidP="004C0B5D">
            <w:r w:rsidRPr="004C0B5D">
              <w:t>:</w:t>
            </w:r>
          </w:p>
        </w:tc>
        <w:tc>
          <w:tcPr>
            <w:tcW w:w="0" w:type="auto"/>
            <w:shd w:val="clear" w:color="auto" w:fill="FFFFFF"/>
            <w:hideMark/>
          </w:tcPr>
          <w:p w14:paraId="69139499" w14:textId="77777777" w:rsidR="004C0B5D" w:rsidRPr="004C0B5D" w:rsidRDefault="004C0B5D" w:rsidP="004C0B5D">
            <w:r w:rsidRPr="004C0B5D">
              <w:t>Comments on the Meyer’s lot line shift</w:t>
            </w:r>
            <w:r w:rsidRPr="004C0B5D">
              <w:br/>
              <w:t>The purpose of the planning process should be to identify the issues and resolve them prior to approving any action. Too many questions remain unresolved in the Meyers property lot line shift.</w:t>
            </w:r>
            <w:r w:rsidRPr="004C0B5D">
              <w:br/>
              <w:t xml:space="preserve">• The property lies in the Business District. There are no provisions for a </w:t>
            </w:r>
            <w:proofErr w:type="gramStart"/>
            <w:r w:rsidRPr="004C0B5D">
              <w:t>single family</w:t>
            </w:r>
            <w:proofErr w:type="gramEnd"/>
            <w:r w:rsidRPr="004C0B5D">
              <w:t xml:space="preserve"> lot in that district. Under a recent ordinance amendment, apartments became </w:t>
            </w:r>
            <w:proofErr w:type="gramStart"/>
            <w:r w:rsidRPr="004C0B5D">
              <w:t>an allowable use</w:t>
            </w:r>
            <w:proofErr w:type="gramEnd"/>
            <w:r w:rsidRPr="004C0B5D">
              <w:t xml:space="preserve"> as long as the </w:t>
            </w:r>
            <w:proofErr w:type="gramStart"/>
            <w:r w:rsidRPr="004C0B5D">
              <w:t>first floor</w:t>
            </w:r>
            <w:proofErr w:type="gramEnd"/>
            <w:r w:rsidRPr="004C0B5D">
              <w:t xml:space="preserve"> street front was operated as a retail business with the apartments to the rear or upper floor. Will this require another waiver or rezone to allow a home on lot 1A?</w:t>
            </w:r>
            <w:r w:rsidRPr="004C0B5D">
              <w:br/>
              <w:t>• The access is not defined: will this require a private driveway on the undeveloped city street where the water and sewer are routed to reach the lot? How does the city approve a driveway on city property that has construction standards for a city street? Is this another waiver?</w:t>
            </w:r>
            <w:r w:rsidRPr="004C0B5D">
              <w:br/>
              <w:t>• What is the city’s liability allowing a private driveway on city property? Does the city need a hold harmless agreement that is shown on the plat?</w:t>
            </w:r>
            <w:r w:rsidRPr="004C0B5D">
              <w:br/>
              <w:t xml:space="preserve">• If the undeveloped street is used to satisfy the </w:t>
            </w:r>
            <w:proofErr w:type="gramStart"/>
            <w:r w:rsidRPr="004C0B5D">
              <w:t>20 foot</w:t>
            </w:r>
            <w:proofErr w:type="gramEnd"/>
            <w:r w:rsidRPr="004C0B5D">
              <w:t xml:space="preserve"> frontage on a city street requirement, does that lot line </w:t>
            </w:r>
            <w:proofErr w:type="gramStart"/>
            <w:r w:rsidRPr="004C0B5D">
              <w:t>requires</w:t>
            </w:r>
            <w:proofErr w:type="gramEnd"/>
            <w:r w:rsidRPr="004C0B5D">
              <w:t xml:space="preserve"> a </w:t>
            </w:r>
            <w:proofErr w:type="gramStart"/>
            <w:r w:rsidRPr="004C0B5D">
              <w:t>25 foot</w:t>
            </w:r>
            <w:proofErr w:type="gramEnd"/>
            <w:r w:rsidRPr="004C0B5D">
              <w:t xml:space="preserve"> front yard setback for any building? The buildable portion of the BE will be further reduced. Will this be another waiver?</w:t>
            </w:r>
            <w:r w:rsidRPr="004C0B5D">
              <w:br/>
              <w:t>• The current proposal does not provide for emergency access to the city property to the north, including the entire Howard Preserve. How will this be rectified to protect the city’s safety in case of fire or threat to human safety?</w:t>
            </w:r>
            <w:r w:rsidRPr="004C0B5D">
              <w:br/>
              <w:t xml:space="preserve">• With a </w:t>
            </w:r>
            <w:proofErr w:type="gramStart"/>
            <w:r w:rsidRPr="004C0B5D">
              <w:t>20 foot</w:t>
            </w:r>
            <w:proofErr w:type="gramEnd"/>
            <w:r w:rsidRPr="004C0B5D">
              <w:t xml:space="preserve"> driveway and hammerhead turn-around the use of that city street is largely compromised for public use. Will the city be reimbursed for the value of the public property lost to private use for the driveway? Lot 1A is shown to be 24,000 sf. city street is about 6,400 sf or 30% of the lot size. For example, If the lot is valued at $500,000 the city property would have a value of $133,333. Do we just give that value away with no compensation?</w:t>
            </w:r>
            <w:r w:rsidRPr="004C0B5D">
              <w:br/>
              <w:t xml:space="preserve">• If lot 1A is 2,000sf, a </w:t>
            </w:r>
            <w:proofErr w:type="gramStart"/>
            <w:r w:rsidRPr="004C0B5D">
              <w:t>single family</w:t>
            </w:r>
            <w:proofErr w:type="gramEnd"/>
            <w:r w:rsidRPr="004C0B5D">
              <w:t xml:space="preserve"> house would take up nearly </w:t>
            </w:r>
            <w:proofErr w:type="gramStart"/>
            <w:r w:rsidRPr="004C0B5D">
              <w:t>all of</w:t>
            </w:r>
            <w:proofErr w:type="gramEnd"/>
            <w:r w:rsidRPr="004C0B5D">
              <w:t xml:space="preserve"> that </w:t>
            </w:r>
            <w:r w:rsidRPr="004C0B5D">
              <w:lastRenderedPageBreak/>
              <w:t xml:space="preserve">space. The riparian setback should be protected from development as green grass </w:t>
            </w:r>
            <w:proofErr w:type="spellStart"/>
            <w:r w:rsidRPr="004C0B5D">
              <w:t>yardscape</w:t>
            </w:r>
            <w:proofErr w:type="spellEnd"/>
            <w:r w:rsidRPr="004C0B5D">
              <w:t>.</w:t>
            </w:r>
            <w:r w:rsidRPr="004C0B5D">
              <w:br/>
              <w:t xml:space="preserve">This property has been known to flood in 1982-3,1995-6, 2006, and 2017. The developer has requested other waivers that will cost the city money annually and paving of the alley. The council needs to address </w:t>
            </w:r>
            <w:proofErr w:type="gramStart"/>
            <w:r w:rsidRPr="004C0B5D">
              <w:t>all of</w:t>
            </w:r>
            <w:proofErr w:type="gramEnd"/>
            <w:r w:rsidRPr="004C0B5D">
              <w:t xml:space="preserve"> the unresolved questions before agreeing to this proposal. We need to know the true cost and long-term consequences.</w:t>
            </w:r>
            <w:r w:rsidRPr="004C0B5D">
              <w:br/>
            </w:r>
            <w:r w:rsidRPr="004C0B5D">
              <w:br/>
              <w:t>Tom Blanchard 33 Lower Broadford Road</w:t>
            </w:r>
          </w:p>
        </w:tc>
      </w:tr>
    </w:tbl>
    <w:p w14:paraId="0D0E2BB0" w14:textId="77777777" w:rsidR="00817E8C" w:rsidRDefault="00817E8C"/>
    <w:sectPr w:rsidR="00817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B5D"/>
    <w:rsid w:val="00463AB2"/>
    <w:rsid w:val="004C0B5D"/>
    <w:rsid w:val="0072273B"/>
    <w:rsid w:val="0081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0F38"/>
  <w15:chartTrackingRefBased/>
  <w15:docId w15:val="{80B66001-2819-4961-A63D-FF88A5A5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B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B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B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B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B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B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B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B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B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B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B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B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B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B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B5D"/>
    <w:rPr>
      <w:rFonts w:eastAsiaTheme="majorEastAsia" w:cstheme="majorBidi"/>
      <w:color w:val="272727" w:themeColor="text1" w:themeTint="D8"/>
    </w:rPr>
  </w:style>
  <w:style w:type="paragraph" w:styleId="Title">
    <w:name w:val="Title"/>
    <w:basedOn w:val="Normal"/>
    <w:next w:val="Normal"/>
    <w:link w:val="TitleChar"/>
    <w:uiPriority w:val="10"/>
    <w:qFormat/>
    <w:rsid w:val="004C0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B5D"/>
    <w:pPr>
      <w:spacing w:before="160"/>
      <w:jc w:val="center"/>
    </w:pPr>
    <w:rPr>
      <w:i/>
      <w:iCs/>
      <w:color w:val="404040" w:themeColor="text1" w:themeTint="BF"/>
    </w:rPr>
  </w:style>
  <w:style w:type="character" w:customStyle="1" w:styleId="QuoteChar">
    <w:name w:val="Quote Char"/>
    <w:basedOn w:val="DefaultParagraphFont"/>
    <w:link w:val="Quote"/>
    <w:uiPriority w:val="29"/>
    <w:rsid w:val="004C0B5D"/>
    <w:rPr>
      <w:i/>
      <w:iCs/>
      <w:color w:val="404040" w:themeColor="text1" w:themeTint="BF"/>
    </w:rPr>
  </w:style>
  <w:style w:type="paragraph" w:styleId="ListParagraph">
    <w:name w:val="List Paragraph"/>
    <w:basedOn w:val="Normal"/>
    <w:uiPriority w:val="34"/>
    <w:qFormat/>
    <w:rsid w:val="004C0B5D"/>
    <w:pPr>
      <w:ind w:left="720"/>
      <w:contextualSpacing/>
    </w:pPr>
  </w:style>
  <w:style w:type="character" w:styleId="IntenseEmphasis">
    <w:name w:val="Intense Emphasis"/>
    <w:basedOn w:val="DefaultParagraphFont"/>
    <w:uiPriority w:val="21"/>
    <w:qFormat/>
    <w:rsid w:val="004C0B5D"/>
    <w:rPr>
      <w:i/>
      <w:iCs/>
      <w:color w:val="0F4761" w:themeColor="accent1" w:themeShade="BF"/>
    </w:rPr>
  </w:style>
  <w:style w:type="paragraph" w:styleId="IntenseQuote">
    <w:name w:val="Intense Quote"/>
    <w:basedOn w:val="Normal"/>
    <w:next w:val="Normal"/>
    <w:link w:val="IntenseQuoteChar"/>
    <w:uiPriority w:val="30"/>
    <w:qFormat/>
    <w:rsid w:val="004C0B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B5D"/>
    <w:rPr>
      <w:i/>
      <w:iCs/>
      <w:color w:val="0F4761" w:themeColor="accent1" w:themeShade="BF"/>
    </w:rPr>
  </w:style>
  <w:style w:type="character" w:styleId="IntenseReference">
    <w:name w:val="Intense Reference"/>
    <w:basedOn w:val="DefaultParagraphFont"/>
    <w:uiPriority w:val="32"/>
    <w:qFormat/>
    <w:rsid w:val="004C0B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828923">
      <w:bodyDiv w:val="1"/>
      <w:marLeft w:val="0"/>
      <w:marRight w:val="0"/>
      <w:marTop w:val="0"/>
      <w:marBottom w:val="0"/>
      <w:divBdr>
        <w:top w:val="none" w:sz="0" w:space="0" w:color="auto"/>
        <w:left w:val="none" w:sz="0" w:space="0" w:color="auto"/>
        <w:bottom w:val="none" w:sz="0" w:space="0" w:color="auto"/>
        <w:right w:val="none" w:sz="0" w:space="0" w:color="auto"/>
      </w:divBdr>
    </w:div>
    <w:div w:id="184516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Phelps</dc:creator>
  <cp:keywords/>
  <dc:description/>
  <cp:lastModifiedBy>Amy Phelps</cp:lastModifiedBy>
  <cp:revision>1</cp:revision>
  <dcterms:created xsi:type="dcterms:W3CDTF">2025-05-27T20:35:00Z</dcterms:created>
  <dcterms:modified xsi:type="dcterms:W3CDTF">2025-05-27T20:37:00Z</dcterms:modified>
</cp:coreProperties>
</file>